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8EE20E" w14:textId="77777777" w:rsidR="00E35F7A" w:rsidRDefault="00E35F7A" w:rsidP="00E35F7A">
      <w:pPr>
        <w:shd w:val="clear" w:color="auto" w:fill="FFFFFF"/>
        <w:tabs>
          <w:tab w:val="left" w:pos="5669"/>
        </w:tabs>
        <w:spacing w:line="360" w:lineRule="auto"/>
        <w:jc w:val="center"/>
        <w:rPr>
          <w:bCs/>
          <w:spacing w:val="1"/>
          <w:sz w:val="22"/>
          <w:szCs w:val="22"/>
        </w:rPr>
      </w:pPr>
      <w:r>
        <w:rPr>
          <w:bCs/>
          <w:spacing w:val="1"/>
          <w:sz w:val="22"/>
          <w:szCs w:val="22"/>
        </w:rPr>
        <w:t xml:space="preserve">к </w:t>
      </w:r>
      <w:proofErr w:type="gramStart"/>
      <w:r>
        <w:rPr>
          <w:bCs/>
          <w:spacing w:val="1"/>
          <w:sz w:val="22"/>
          <w:szCs w:val="22"/>
        </w:rPr>
        <w:t>Уведомлению  о</w:t>
      </w:r>
      <w:proofErr w:type="gramEnd"/>
      <w:r>
        <w:rPr>
          <w:bCs/>
          <w:spacing w:val="1"/>
          <w:sz w:val="22"/>
          <w:szCs w:val="22"/>
        </w:rPr>
        <w:t xml:space="preserve"> проведении открытого запроса предложений</w:t>
      </w:r>
    </w:p>
    <w:p w14:paraId="1882FDA4" w14:textId="491D7E08" w:rsidR="00E35F7A" w:rsidRDefault="00E35F7A" w:rsidP="00E35F7A">
      <w:pPr>
        <w:shd w:val="clear" w:color="auto" w:fill="FFFFFF"/>
        <w:tabs>
          <w:tab w:val="left" w:pos="5669"/>
        </w:tabs>
        <w:spacing w:line="360" w:lineRule="auto"/>
        <w:jc w:val="center"/>
        <w:rPr>
          <w:bCs/>
          <w:spacing w:val="1"/>
          <w:sz w:val="22"/>
          <w:szCs w:val="22"/>
        </w:rPr>
      </w:pPr>
      <w:r>
        <w:rPr>
          <w:bCs/>
          <w:spacing w:val="1"/>
          <w:sz w:val="22"/>
          <w:szCs w:val="22"/>
        </w:rPr>
        <w:t xml:space="preserve">№ </w:t>
      </w:r>
      <w:r>
        <w:rPr>
          <w:bCs/>
          <w:spacing w:val="1"/>
          <w:sz w:val="22"/>
          <w:szCs w:val="22"/>
        </w:rPr>
        <w:t>22</w:t>
      </w:r>
      <w:r>
        <w:rPr>
          <w:bCs/>
          <w:spacing w:val="1"/>
          <w:sz w:val="22"/>
          <w:szCs w:val="22"/>
        </w:rPr>
        <w:t>/17 от 1</w:t>
      </w:r>
      <w:r>
        <w:rPr>
          <w:bCs/>
          <w:spacing w:val="1"/>
          <w:sz w:val="22"/>
          <w:szCs w:val="22"/>
        </w:rPr>
        <w:t>4</w:t>
      </w:r>
      <w:bookmarkStart w:id="0" w:name="_GoBack"/>
      <w:bookmarkEnd w:id="0"/>
      <w:r>
        <w:rPr>
          <w:bCs/>
          <w:spacing w:val="1"/>
          <w:sz w:val="22"/>
          <w:szCs w:val="22"/>
        </w:rPr>
        <w:t>.09.2017 г.</w:t>
      </w:r>
    </w:p>
    <w:p w14:paraId="394C4878"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394C4879"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394C487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394C487B"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w:t>
      </w:r>
      <w:r w:rsidRPr="00C42749">
        <w:rPr>
          <w:rFonts w:ascii="Verdana" w:hAnsi="Verdana"/>
          <w:sz w:val="22"/>
          <w:szCs w:val="22"/>
          <w:lang w:val="ru-RU"/>
        </w:rPr>
        <w:lastRenderedPageBreak/>
        <w:t>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xml:space="preserve">. На указанную сумму начисляются проценты в соответствии с </w:t>
      </w:r>
      <w:r w:rsidRPr="00C42749">
        <w:rPr>
          <w:rFonts w:ascii="Verdana" w:hAnsi="Verdana"/>
          <w:sz w:val="22"/>
          <w:szCs w:val="22"/>
        </w:rPr>
        <w:lastRenderedPageBreak/>
        <w:t>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proofErr w:type="spellStart"/>
      <w:r w:rsidR="00103B32" w:rsidRPr="00272058">
        <w:rPr>
          <w:rFonts w:ascii="Verdana" w:hAnsi="Verdana"/>
          <w:i/>
          <w:sz w:val="20"/>
        </w:rPr>
        <w:t>Юнипро</w:t>
      </w:r>
      <w:proofErr w:type="spellEnd"/>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proofErr w:type="gramStart"/>
      <w:r w:rsidR="00A6584B" w:rsidRPr="00C42749">
        <w:rPr>
          <w:rFonts w:ascii="Verdana" w:hAnsi="Verdana"/>
          <w:i/>
          <w:sz w:val="22"/>
          <w:szCs w:val="22"/>
        </w:rPr>
        <w:t>сумм</w:t>
      </w:r>
      <w:proofErr w:type="gramEnd"/>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w:t>
      </w:r>
      <w:r w:rsidRPr="00C42749">
        <w:rPr>
          <w:rFonts w:ascii="Verdana" w:hAnsi="Verdana"/>
          <w:i/>
          <w:sz w:val="22"/>
          <w:szCs w:val="22"/>
        </w:rPr>
        <w:lastRenderedPageBreak/>
        <w:t>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lastRenderedPageBreak/>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proofErr w:type="gramStart"/>
      <w:r w:rsidR="005235A2" w:rsidRPr="00C42749">
        <w:rPr>
          <w:rFonts w:ascii="Verdana" w:hAnsi="Verdana"/>
          <w:i/>
          <w:sz w:val="22"/>
          <w:szCs w:val="22"/>
        </w:rPr>
        <w:t>в случаях</w:t>
      </w:r>
      <w:proofErr w:type="gramEnd"/>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proofErr w:type="gramStart"/>
      <w:r w:rsidR="00D64B58" w:rsidRPr="00C42749">
        <w:rPr>
          <w:rFonts w:ascii="Verdana" w:hAnsi="Verdana"/>
          <w:i/>
          <w:sz w:val="22"/>
          <w:szCs w:val="22"/>
        </w:rPr>
        <w:t>в сроки</w:t>
      </w:r>
      <w:proofErr w:type="gramEnd"/>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proofErr w:type="spellStart"/>
      <w:r w:rsidR="000E766D" w:rsidRPr="00C42749">
        <w:rPr>
          <w:rFonts w:ascii="Verdana" w:hAnsi="Verdana"/>
          <w:i/>
          <w:sz w:val="22"/>
          <w:szCs w:val="22"/>
        </w:rPr>
        <w:t>срока</w:t>
      </w:r>
      <w:r w:rsidRPr="00C42749">
        <w:rPr>
          <w:rFonts w:ascii="Verdana" w:hAnsi="Verdana"/>
          <w:i/>
          <w:sz w:val="22"/>
          <w:szCs w:val="22"/>
        </w:rPr>
        <w:t>а</w:t>
      </w:r>
      <w:proofErr w:type="spellEnd"/>
      <w:r w:rsidRPr="00C42749">
        <w:rPr>
          <w:rFonts w:ascii="Verdana" w:hAnsi="Verdana"/>
          <w:i/>
          <w:sz w:val="22"/>
          <w:szCs w:val="22"/>
        </w:rPr>
        <w:t xml:space="preserve"> (независимо от оснований такого продления) Поставщик обязуется продлить </w:t>
      </w:r>
      <w:r w:rsidRPr="00C42749">
        <w:rPr>
          <w:rFonts w:ascii="Verdana" w:hAnsi="Verdana"/>
          <w:i/>
          <w:sz w:val="22"/>
          <w:szCs w:val="22"/>
        </w:rPr>
        <w:lastRenderedPageBreak/>
        <w:t xml:space="preserve">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w:t>
      </w:r>
      <w:r w:rsidRPr="00C42749">
        <w:rPr>
          <w:rFonts w:ascii="Verdana" w:hAnsi="Verdana"/>
          <w:i/>
          <w:sz w:val="22"/>
          <w:szCs w:val="22"/>
        </w:rPr>
        <w:lastRenderedPageBreak/>
        <w:t xml:space="preserve">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lastRenderedPageBreak/>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w:t>
      </w:r>
      <w:r w:rsidRPr="00C42749">
        <w:rPr>
          <w:rFonts w:ascii="Verdana" w:hAnsi="Verdana"/>
          <w:sz w:val="22"/>
          <w:szCs w:val="22"/>
          <w:lang w:val="ru-RU"/>
        </w:rPr>
        <w:lastRenderedPageBreak/>
        <w:t xml:space="preserve">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 xml:space="preserve">всем </w:t>
      </w:r>
      <w:r w:rsidR="008F32DB" w:rsidRPr="00C06920">
        <w:rPr>
          <w:sz w:val="22"/>
        </w:rPr>
        <w:lastRenderedPageBreak/>
        <w:t>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1"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394C4942" w14:textId="77777777"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w:t>
      </w:r>
      <w:r w:rsidR="00DC0D32" w:rsidRPr="00C42749">
        <w:rPr>
          <w:rFonts w:ascii="Verdana" w:hAnsi="Verdana"/>
          <w:sz w:val="22"/>
          <w:szCs w:val="22"/>
          <w:lang w:val="ru-RU"/>
        </w:rPr>
        <w:lastRenderedPageBreak/>
        <w:t>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что составляет (__________</w:t>
      </w:r>
      <w:proofErr w:type="gramStart"/>
      <w:r w:rsidR="00FB7914">
        <w:rPr>
          <w:rFonts w:ascii="Verdana" w:hAnsi="Verdana"/>
          <w:i/>
          <w:sz w:val="22"/>
          <w:szCs w:val="22"/>
          <w:lang w:val="ru-RU"/>
        </w:rPr>
        <w:t>_)%</w:t>
      </w:r>
      <w:proofErr w:type="gramEnd"/>
      <w:r w:rsidR="00FB7914">
        <w:rPr>
          <w:rFonts w:ascii="Verdana" w:hAnsi="Verdana"/>
          <w:i/>
          <w:sz w:val="22"/>
          <w:szCs w:val="22"/>
          <w:lang w:val="ru-RU"/>
        </w:rPr>
        <w:t xml:space="preserve">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Если в соответствии с требованиями пункта 4.1. «Положения по обращению банковских гарантий и резервных аккредитивов в ПАО «</w:t>
      </w:r>
      <w:proofErr w:type="spellStart"/>
      <w:r w:rsidRPr="00272058">
        <w:rPr>
          <w:rFonts w:ascii="Verdana" w:hAnsi="Verdana"/>
          <w:b/>
          <w:i/>
        </w:rPr>
        <w:t>Юнипро</w:t>
      </w:r>
      <w:proofErr w:type="spellEnd"/>
      <w:r w:rsidRPr="00272058">
        <w:rPr>
          <w:rFonts w:ascii="Verdana" w:hAnsi="Verdana"/>
          <w:b/>
          <w:i/>
        </w:rPr>
        <w:t xml:space="preserve">»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Тюменская область, Ханты-Мансийский автономный округ - Югра, г. Сургут, ул.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23, </w:t>
            </w:r>
            <w:proofErr w:type="spellStart"/>
            <w:r w:rsidRPr="00C42749">
              <w:rPr>
                <w:rFonts w:ascii="Verdana" w:hAnsi="Verdana"/>
                <w:sz w:val="22"/>
                <w:szCs w:val="22"/>
              </w:rPr>
              <w:t>сооруж</w:t>
            </w:r>
            <w:proofErr w:type="spellEnd"/>
            <w:r w:rsidRPr="00C42749">
              <w:rPr>
                <w:rFonts w:ascii="Verdana" w:hAnsi="Verdana"/>
                <w:sz w:val="22"/>
                <w:szCs w:val="22"/>
              </w:rPr>
              <w:t>.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07226" w14:textId="77777777" w:rsidR="007A2CD2" w:rsidRDefault="007A2CD2">
      <w:r>
        <w:separator/>
      </w:r>
    </w:p>
  </w:endnote>
  <w:endnote w:type="continuationSeparator" w:id="0">
    <w:p w14:paraId="5B1C9A10" w14:textId="77777777" w:rsidR="007A2CD2" w:rsidRDefault="007A2CD2">
      <w:r>
        <w:continuationSeparator/>
      </w:r>
    </w:p>
  </w:endnote>
  <w:endnote w:type="continuationNotice" w:id="1">
    <w:p w14:paraId="411C5ABC" w14:textId="77777777" w:rsidR="007A2CD2" w:rsidRDefault="007A2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0559536E"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E35F7A">
      <w:rPr>
        <w:rFonts w:ascii="Calibri" w:hAnsi="Calibri"/>
        <w:noProof/>
      </w:rPr>
      <w:t>19</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64EF6" w14:textId="77777777" w:rsidR="007A2CD2" w:rsidRDefault="007A2CD2">
      <w:r>
        <w:separator/>
      </w:r>
    </w:p>
  </w:footnote>
  <w:footnote w:type="continuationSeparator" w:id="0">
    <w:p w14:paraId="0B6C325C" w14:textId="77777777" w:rsidR="007A2CD2" w:rsidRDefault="007A2CD2">
      <w:r>
        <w:continuationSeparator/>
      </w:r>
    </w:p>
  </w:footnote>
  <w:footnote w:type="continuationNotice" w:id="1">
    <w:p w14:paraId="094D14A5" w14:textId="77777777" w:rsidR="007A2CD2" w:rsidRDefault="007A2CD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2CD2"/>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35F7A"/>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18823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992D67CE-AA6D-4104-9C18-0B7F0940D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8652</Words>
  <Characters>49320</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57857</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Семенова Татьяна Владимировна</cp:lastModifiedBy>
  <cp:revision>4</cp:revision>
  <cp:lastPrinted>2008-10-16T11:25:00Z</cp:lastPrinted>
  <dcterms:created xsi:type="dcterms:W3CDTF">2017-09-12T08:04:00Z</dcterms:created>
  <dcterms:modified xsi:type="dcterms:W3CDTF">2017-09-14T07:52:00Z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